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6D78C" w14:textId="77777777" w:rsidR="00AE084A" w:rsidRDefault="00B74ABC">
      <w:pPr>
        <w:keepNext/>
        <w:keepLines/>
        <w:jc w:val="center"/>
        <w:rPr>
          <w:rFonts w:ascii="Helvetica Neue" w:eastAsia="Helvetica Neue" w:hAnsi="Helvetica Neue" w:cs="Helvetica Neue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b/>
          <w:color w:val="000000"/>
          <w:sz w:val="40"/>
          <w:szCs w:val="40"/>
        </w:rPr>
        <w:t>PARVATHY MOHAN</w:t>
      </w:r>
    </w:p>
    <w:p w14:paraId="74180234" w14:textId="77777777" w:rsidR="00AE084A" w:rsidRDefault="00B74ABC">
      <w:pPr>
        <w:keepNext/>
        <w:keepLines/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>Phone: +91-8248870301 | Email:</w:t>
      </w:r>
      <w:r>
        <w:rPr>
          <w:rFonts w:ascii="Helvetica Neue" w:eastAsia="Helvetica Neue" w:hAnsi="Helvetica Neue" w:cs="Helvetica Neue"/>
          <w:b/>
          <w:color w:val="4A66AC"/>
          <w:sz w:val="20"/>
          <w:szCs w:val="20"/>
        </w:rPr>
        <w:t xml:space="preserve"> </w:t>
      </w:r>
      <w:hyperlink r:id="rId7">
        <w:r>
          <w:rPr>
            <w:rFonts w:ascii="Helvetica Neue" w:eastAsia="Helvetica Neue" w:hAnsi="Helvetica Neue" w:cs="Helvetica Neue"/>
            <w:b/>
            <w:color w:val="1155CC"/>
            <w:sz w:val="20"/>
            <w:szCs w:val="20"/>
            <w:u w:val="single"/>
          </w:rPr>
          <w:t>parvathymohan810@gmail.com</w:t>
        </w:r>
      </w:hyperlink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 xml:space="preserve"> | </w:t>
      </w:r>
      <w:hyperlink r:id="rId8">
        <w:r>
          <w:rPr>
            <w:rFonts w:ascii="Helvetica Neue" w:eastAsia="Helvetica Neue" w:hAnsi="Helvetica Neue" w:cs="Helvetica Neue"/>
            <w:b/>
            <w:color w:val="1155CC"/>
            <w:sz w:val="20"/>
            <w:szCs w:val="20"/>
            <w:u w:val="single"/>
          </w:rPr>
          <w:t>LinkedIn</w:t>
        </w:r>
      </w:hyperlink>
      <w:r>
        <w:rPr>
          <w:rFonts w:ascii="Helvetica Neue" w:eastAsia="Helvetica Neue" w:hAnsi="Helvetica Neue" w:cs="Helvetica Neue"/>
          <w:b/>
          <w:color w:val="000000"/>
          <w:sz w:val="20"/>
          <w:szCs w:val="20"/>
        </w:rPr>
        <w:t xml:space="preserve"> | Chennai</w:t>
      </w:r>
    </w:p>
    <w:p w14:paraId="581977C1" w14:textId="77777777" w:rsidR="00AE084A" w:rsidRDefault="00B74ABC">
      <w:pPr>
        <w:pStyle w:val="Heading1"/>
        <w:pBdr>
          <w:bottom w:val="single" w:sz="12" w:space="2" w:color="000000"/>
        </w:pBdr>
        <w:spacing w:before="0" w:after="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PROFILE</w:t>
      </w:r>
    </w:p>
    <w:p w14:paraId="721B4069" w14:textId="39A104F5" w:rsidR="003115A6" w:rsidRPr="003115A6" w:rsidRDefault="003115A6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3115A6">
        <w:rPr>
          <w:rFonts w:ascii="Cambria" w:eastAsia="Cambria" w:hAnsi="Cambria" w:cs="Cambria"/>
          <w:b/>
          <w:bCs/>
          <w:color w:val="000000"/>
          <w:sz w:val="18"/>
          <w:szCs w:val="18"/>
        </w:rPr>
        <w:t>Salesforce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domain experienced professional of 3+ years.</w:t>
      </w:r>
    </w:p>
    <w:p w14:paraId="6414127C" w14:textId="01B40472" w:rsidR="00AE084A" w:rsidRDefault="00B74ABC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Strategic HR Expertise: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Proven ability to strategically align human resources functions with organizational goals, fostering a positive and productive workplace culture; expertise in designing &amp; implementing performance management systems, facilitating goal-setting &amp; continuous improvement.</w:t>
      </w:r>
    </w:p>
    <w:p w14:paraId="7116040C" w14:textId="77777777" w:rsidR="00AE084A" w:rsidRDefault="00B74ABC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Recruitment Excellence: </w:t>
      </w:r>
      <w:r>
        <w:rPr>
          <w:rFonts w:ascii="Calibri" w:eastAsia="Calibri" w:hAnsi="Calibri" w:cs="Calibri"/>
          <w:color w:val="000000"/>
          <w:sz w:val="18"/>
          <w:szCs w:val="18"/>
        </w:rPr>
        <w:t>Extensive experience in the end-to-end recruitment process, from talent sourcing from LinkedIn, Monster, Naukri, iCIMS, and assessment to candidate placement, emphasizing precision in candidate selection (</w:t>
      </w:r>
      <w:r w:rsidRPr="003115A6">
        <w:rPr>
          <w:rFonts w:ascii="Calibri" w:eastAsia="Calibri" w:hAnsi="Calibri" w:cs="Calibri"/>
          <w:b/>
          <w:bCs/>
          <w:color w:val="000000"/>
          <w:sz w:val="18"/>
          <w:szCs w:val="18"/>
        </w:rPr>
        <w:t>Canada, US, and India</w:t>
      </w:r>
      <w:r>
        <w:rPr>
          <w:rFonts w:ascii="Calibri" w:eastAsia="Calibri" w:hAnsi="Calibri" w:cs="Calibri"/>
          <w:color w:val="000000"/>
          <w:sz w:val="18"/>
          <w:szCs w:val="18"/>
        </w:rPr>
        <w:t>).</w:t>
      </w:r>
    </w:p>
    <w:p w14:paraId="74A63ADD" w14:textId="77777777" w:rsidR="00AE084A" w:rsidRDefault="00B74ABC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Training and Development: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Committed to employee growth and development, implementing training programs that align with organizational objectives and individual career aspirations.</w:t>
      </w:r>
    </w:p>
    <w:p w14:paraId="282D2FE4" w14:textId="77777777" w:rsidR="00AE084A" w:rsidRDefault="00B74ABC">
      <w:pPr>
        <w:pStyle w:val="Heading1"/>
        <w:pBdr>
          <w:bottom w:val="single" w:sz="12" w:space="2" w:color="000000"/>
        </w:pBdr>
        <w:spacing w:before="200" w:after="0"/>
        <w:rPr>
          <w:rFonts w:ascii="Helvetica Neue" w:eastAsia="Helvetica Neue" w:hAnsi="Helvetica Neue" w:cs="Helvetica Neue"/>
          <w:sz w:val="22"/>
          <w:szCs w:val="22"/>
        </w:rPr>
      </w:pPr>
      <w:bookmarkStart w:id="0" w:name="_hll8rsfip3gx" w:colFirst="0" w:colLast="0"/>
      <w:bookmarkEnd w:id="0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SKILLS</w:t>
      </w:r>
    </w:p>
    <w:tbl>
      <w:tblPr>
        <w:tblStyle w:val="a"/>
        <w:tblW w:w="114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760"/>
        <w:gridCol w:w="3060"/>
        <w:gridCol w:w="3030"/>
        <w:gridCol w:w="2610"/>
      </w:tblGrid>
      <w:tr w:rsidR="00AE084A" w14:paraId="45BCDB72" w14:textId="77777777">
        <w:trPr>
          <w:trHeight w:val="870"/>
        </w:trPr>
        <w:tc>
          <w:tcPr>
            <w:tcW w:w="2760" w:type="dxa"/>
          </w:tcPr>
          <w:p w14:paraId="6892FE30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Employee Relations</w:t>
            </w:r>
          </w:p>
          <w:p w14:paraId="6A2E78C3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Onboarding</w:t>
            </w:r>
          </w:p>
          <w:p w14:paraId="13DBBE50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Performance Management</w:t>
            </w:r>
          </w:p>
          <w:p w14:paraId="7020C4FF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Talent Acquisition</w:t>
            </w:r>
          </w:p>
        </w:tc>
        <w:tc>
          <w:tcPr>
            <w:tcW w:w="3060" w:type="dxa"/>
          </w:tcPr>
          <w:p w14:paraId="343264D9" w14:textId="77777777" w:rsidR="00AE084A" w:rsidRDefault="00B74AB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Diversity and Inclusion</w:t>
            </w:r>
          </w:p>
          <w:p w14:paraId="0C539634" w14:textId="77777777" w:rsidR="00AE084A" w:rsidRDefault="00B74AB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Change Management</w:t>
            </w:r>
          </w:p>
          <w:p w14:paraId="7DB5F34C" w14:textId="77777777" w:rsidR="00AE084A" w:rsidRDefault="00B74AB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Employment Law Compliance</w:t>
            </w:r>
          </w:p>
          <w:p w14:paraId="4843A378" w14:textId="77777777" w:rsidR="00AE084A" w:rsidRDefault="00B74AB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Psychometric Testing</w:t>
            </w:r>
          </w:p>
        </w:tc>
        <w:tc>
          <w:tcPr>
            <w:tcW w:w="3030" w:type="dxa"/>
          </w:tcPr>
          <w:p w14:paraId="65E30BFB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Succession Planning</w:t>
            </w:r>
          </w:p>
          <w:p w14:paraId="524F90C5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Employee Engagement</w:t>
            </w:r>
          </w:p>
          <w:p w14:paraId="5171C7AE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Leadership Development</w:t>
            </w:r>
          </w:p>
          <w:p w14:paraId="1506508E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Organizational Development</w:t>
            </w:r>
          </w:p>
        </w:tc>
        <w:tc>
          <w:tcPr>
            <w:tcW w:w="2610" w:type="dxa"/>
          </w:tcPr>
          <w:p w14:paraId="2E4D121B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Labor Relations</w:t>
            </w:r>
          </w:p>
          <w:p w14:paraId="5DBC6A54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Employment Branding</w:t>
            </w:r>
          </w:p>
          <w:p w14:paraId="2047EE29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Workforce Planning</w:t>
            </w:r>
          </w:p>
          <w:p w14:paraId="028865FA" w14:textId="77777777" w:rsidR="00AE084A" w:rsidRDefault="00B74ABC">
            <w:pPr>
              <w:keepLines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Conflict Management</w:t>
            </w:r>
          </w:p>
        </w:tc>
      </w:tr>
    </w:tbl>
    <w:p w14:paraId="793B8406" w14:textId="77777777" w:rsidR="00AE084A" w:rsidRDefault="00B74ABC">
      <w:pPr>
        <w:pStyle w:val="Heading1"/>
        <w:pBdr>
          <w:bottom w:val="single" w:sz="12" w:space="2" w:color="000000"/>
        </w:pBdr>
        <w:spacing w:before="200" w:after="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1" w:name="_pf2dpp6l3fcv" w:colFirst="0" w:colLast="0"/>
      <w:bookmarkEnd w:id="1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INTERNSHIPS</w:t>
      </w:r>
    </w:p>
    <w:p w14:paraId="7B44C254" w14:textId="4708FCC3" w:rsidR="00AE084A" w:rsidRDefault="003115A6">
      <w:pPr>
        <w:keepLines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4A66AC"/>
          <w:sz w:val="20"/>
          <w:szCs w:val="20"/>
        </w:rPr>
        <w:t>HR-Salesforce</w:t>
      </w:r>
      <w:r w:rsidR="00B74ABC">
        <w:rPr>
          <w:rFonts w:ascii="Calibri" w:eastAsia="Calibri" w:hAnsi="Calibri" w:cs="Calibri"/>
          <w:b/>
          <w:color w:val="4A66AC"/>
          <w:sz w:val="20"/>
          <w:szCs w:val="20"/>
        </w:rPr>
        <w:t xml:space="preserve"> | </w:t>
      </w:r>
      <w:r w:rsidR="00B74ABC">
        <w:rPr>
          <w:rFonts w:ascii="Calibri" w:eastAsia="Calibri" w:hAnsi="Calibri" w:cs="Calibri"/>
          <w:b/>
          <w:color w:val="000000"/>
          <w:sz w:val="20"/>
          <w:szCs w:val="20"/>
        </w:rPr>
        <w:t xml:space="preserve">Wipro | </w:t>
      </w:r>
      <w:r w:rsidR="00B74ABC">
        <w:rPr>
          <w:rFonts w:ascii="Calibri" w:eastAsia="Calibri" w:hAnsi="Calibri" w:cs="Calibri"/>
          <w:i/>
          <w:color w:val="000000"/>
          <w:sz w:val="20"/>
          <w:szCs w:val="20"/>
        </w:rPr>
        <w:t>June 2021 - Present</w:t>
      </w:r>
      <w:r w:rsidR="00B74ABC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17DFFCF1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Spearheaded the strategic sourcing of top-tier candidates, specializing in recruiting professionals skilled in </w:t>
      </w:r>
      <w:r w:rsidRPr="00A43F46">
        <w:rPr>
          <w:rFonts w:ascii="Calibri" w:eastAsia="Calibri" w:hAnsi="Calibri" w:cs="Calibri"/>
          <w:b/>
          <w:bCs/>
          <w:color w:val="000000"/>
          <w:sz w:val="18"/>
          <w:szCs w:val="18"/>
        </w:rPr>
        <w:t>Salesforce and ServiceNow platforms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06F756BD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Continuously evaluate market trends and industry developments to proactively identify and engage with high-caliber talent.</w:t>
      </w:r>
    </w:p>
    <w:p w14:paraId="69E941B4" w14:textId="0AB59082" w:rsidR="00A43F46" w:rsidRPr="00A43F46" w:rsidRDefault="00A43F46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A43F46">
        <w:rPr>
          <w:rFonts w:ascii="Calibri" w:eastAsia="Calibri" w:hAnsi="Calibri" w:cs="Calibri"/>
          <w:b/>
          <w:bCs/>
          <w:color w:val="000000"/>
          <w:sz w:val="18"/>
          <w:szCs w:val="18"/>
        </w:rPr>
        <w:t>Able to communicate effectively with both technical team and vendors</w:t>
      </w:r>
    </w:p>
    <w:p w14:paraId="59C73214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Successfully confirm and coordinate interviews and appointments with prospective candidates. </w:t>
      </w:r>
    </w:p>
    <w:p w14:paraId="7DEC8510" w14:textId="3FD98DE4" w:rsidR="00A43F46" w:rsidRPr="00A43F46" w:rsidRDefault="00A43F46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A43F46">
        <w:rPr>
          <w:rFonts w:ascii="Calibri" w:eastAsia="Calibri" w:hAnsi="Calibri" w:cs="Calibri"/>
          <w:b/>
          <w:bCs/>
          <w:color w:val="000000"/>
          <w:sz w:val="18"/>
          <w:szCs w:val="18"/>
        </w:rPr>
        <w:t>Experience in gathering and documenting business requirements</w:t>
      </w:r>
    </w:p>
    <w:p w14:paraId="49D9038E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Demonstrate precision in scheduling and logistical coordination, optimizing the recruitment process for a seamless candidate experience. </w:t>
      </w:r>
    </w:p>
    <w:p w14:paraId="2203201F" w14:textId="47C53438" w:rsidR="00A43F46" w:rsidRPr="00A43F46" w:rsidRDefault="00A43F46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A43F46">
        <w:rPr>
          <w:rFonts w:ascii="Calibri" w:eastAsia="Calibri" w:hAnsi="Calibri" w:cs="Calibri"/>
          <w:b/>
          <w:bCs/>
          <w:color w:val="000000"/>
          <w:sz w:val="18"/>
          <w:szCs w:val="18"/>
        </w:rPr>
        <w:t>Familiarity with Salesforce and CRM concepts.</w:t>
      </w:r>
    </w:p>
    <w:p w14:paraId="256A33B5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Collaborate closely with hiring managers to align interview processes with organizational goals.</w:t>
      </w:r>
    </w:p>
    <w:p w14:paraId="764E676A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Implement a meticulous candidate evaluation process, conducting initial interviews and pre-screening assessments. </w:t>
      </w:r>
    </w:p>
    <w:p w14:paraId="38E24458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Thoroughly assess applicant credentials and qualifications to ensure alignment with organizational needs and values. </w:t>
      </w:r>
    </w:p>
    <w:p w14:paraId="5B64C11A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Provide insightful feedback to hiring managers, contributing to data-driven decision-making in the selection process.</w:t>
      </w:r>
    </w:p>
    <w:p w14:paraId="4350FA2E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Ensure accuracy in data management, facilitating seamless communication between candidates and hiring managers. </w:t>
      </w:r>
    </w:p>
    <w:p w14:paraId="149A9A98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Leverage the system's reporting capabilities to generate insights into recruitment metrics, contributing to continuous process improvement.</w:t>
      </w:r>
    </w:p>
    <w:p w14:paraId="0A297192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Proficiently operate applicant tracking systems, streamlining the recruitment workflow for enhanced efficiency. Leverage technology to maximize productivity and maintain a structured and organized recruitment process. </w:t>
      </w:r>
    </w:p>
    <w:p w14:paraId="72F691ED" w14:textId="77777777" w:rsidR="00AE084A" w:rsidRDefault="00B74ABC">
      <w:pPr>
        <w:keepLines/>
        <w:spacing w:before="200"/>
        <w:rPr>
          <w:rFonts w:ascii="Calibri" w:eastAsia="Calibri" w:hAnsi="Calibri" w:cs="Calibri"/>
          <w:i/>
          <w:color w:val="4A66AC"/>
          <w:sz w:val="18"/>
          <w:szCs w:val="18"/>
        </w:rPr>
      </w:pPr>
      <w:r>
        <w:rPr>
          <w:rFonts w:ascii="Calibri" w:eastAsia="Calibri" w:hAnsi="Calibri" w:cs="Calibri"/>
          <w:b/>
          <w:color w:val="4A66AC"/>
          <w:sz w:val="20"/>
          <w:szCs w:val="20"/>
        </w:rPr>
        <w:t xml:space="preserve">HR - Recruiter, Intern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TTK Healthcare |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Dec 2020- Feb 2021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</w:p>
    <w:p w14:paraId="78493186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Orchestrated the creation of compelling job posts to effectively advertise vacant positions, actively engaging potential candidates and promoting the organization's talent brand.</w:t>
      </w:r>
    </w:p>
    <w:p w14:paraId="2AFDC868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Generated a specialized candidate pool by strategically placing advertisements, evaluating applicant credentials, and conducting meticulous initial interviews and pre-screening assessments.</w:t>
      </w:r>
    </w:p>
    <w:p w14:paraId="64FE18D1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Conducted timely follow-ups with notable applicants identified through industry-specific pipelines, events, and job fairs, ensuring a consistent and personalized recruitment experience.</w:t>
      </w:r>
    </w:p>
    <w:p w14:paraId="030AFE5E" w14:textId="77777777" w:rsidR="00AE084A" w:rsidRDefault="00B74ABC">
      <w:pPr>
        <w:keepLines/>
        <w:spacing w:before="200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4A66AC"/>
          <w:sz w:val="20"/>
          <w:szCs w:val="20"/>
        </w:rPr>
        <w:t xml:space="preserve">HR - Generalist, Intern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Future Groups - Retail |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Feb 2021 - Mar 2021</w:t>
      </w:r>
    </w:p>
    <w:p w14:paraId="57CD19F7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Provided training to employees and fellow interns, contributing to their professional development within the organization.</w:t>
      </w:r>
    </w:p>
    <w:p w14:paraId="7269ECF3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Assumed responsibility for the management of a team of employees, overseeing hiring, training, and fostering their professional growth.</w:t>
      </w:r>
    </w:p>
    <w:p w14:paraId="64B41D69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Developed and implemented comprehensive performance improvement strategies, fostering a culture of continuous development and enhancement.</w:t>
      </w:r>
    </w:p>
    <w:p w14:paraId="6CD93E27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Documented and maintained reports, ensuring accurate and accessible records for efficient decision-making.</w:t>
      </w:r>
    </w:p>
    <w:p w14:paraId="6532456B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Managed attendance records, contributing to the smooth operation of daily organizational functions.</w:t>
      </w:r>
    </w:p>
    <w:p w14:paraId="549DFF66" w14:textId="77777777" w:rsidR="00AE084A" w:rsidRDefault="00B74ABC">
      <w:pPr>
        <w:keepLines/>
        <w:spacing w:before="200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4A66AC"/>
          <w:sz w:val="20"/>
          <w:szCs w:val="20"/>
        </w:rPr>
        <w:t>HR - Recruiter, Intern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|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Puthri - NGO |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Aug 2020- Sept 2020</w:t>
      </w:r>
    </w:p>
    <w:p w14:paraId="4C5BCA9D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Leveraged social media platforms and online job boards to strategically advertise open positions and proactively engage with potential candidates.</w:t>
      </w:r>
    </w:p>
    <w:p w14:paraId="7878CBB6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Managed the end-to-end recruitment process, ensuring a seamless and candidate-centric experience.</w:t>
      </w:r>
    </w:p>
    <w:p w14:paraId="47A7B557" w14:textId="77777777" w:rsidR="00AE084A" w:rsidRDefault="00B74ABC">
      <w:pPr>
        <w:pStyle w:val="Heading1"/>
        <w:pBdr>
          <w:top w:val="nil"/>
          <w:left w:val="nil"/>
          <w:bottom w:val="single" w:sz="12" w:space="2" w:color="000000"/>
          <w:right w:val="nil"/>
          <w:between w:val="nil"/>
        </w:pBdr>
        <w:spacing w:before="200" w:after="0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ne37e2d3gamq" w:colFirst="0" w:colLast="0"/>
      <w:bookmarkEnd w:id="2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EDUCATION</w:t>
      </w:r>
    </w:p>
    <w:p w14:paraId="07E4A25A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Post Graduation in Psychology in Organizational Behaviour | </w:t>
      </w:r>
      <w:r>
        <w:rPr>
          <w:rFonts w:ascii="Calibri" w:eastAsia="Calibri" w:hAnsi="Calibri" w:cs="Calibri"/>
          <w:color w:val="000000"/>
          <w:sz w:val="18"/>
          <w:szCs w:val="18"/>
        </w:rPr>
        <w:t>Women's Christian College - Chennai, India | 2021</w:t>
      </w:r>
    </w:p>
    <w:p w14:paraId="6934FEB4" w14:textId="77777777" w:rsidR="00AE084A" w:rsidRPr="00B74ABC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Bachelors – Psychology | </w:t>
      </w:r>
      <w:r>
        <w:rPr>
          <w:rFonts w:ascii="Calibri" w:eastAsia="Calibri" w:hAnsi="Calibri" w:cs="Calibri"/>
          <w:color w:val="000000"/>
          <w:sz w:val="18"/>
          <w:szCs w:val="18"/>
        </w:rPr>
        <w:t>Kristu Jyothi College – Kottayam | 2019</w:t>
      </w:r>
    </w:p>
    <w:p w14:paraId="0199197A" w14:textId="773DB29F" w:rsidR="00B74ABC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Ceritified Salesforce Associate</w:t>
      </w:r>
      <w:r w:rsidR="002C3C7E">
        <w:rPr>
          <w:rFonts w:ascii="Calibri" w:eastAsia="Calibri" w:hAnsi="Calibri" w:cs="Calibri"/>
          <w:b/>
          <w:color w:val="000000"/>
          <w:sz w:val="18"/>
          <w:szCs w:val="18"/>
        </w:rPr>
        <w:t>, Salesforce Business Analyst, nCino basics</w:t>
      </w:r>
    </w:p>
    <w:p w14:paraId="311C3F72" w14:textId="77777777" w:rsidR="00AE084A" w:rsidRDefault="00B74ABC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Certification: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Eazl: [2022] Recruiting: Talent Acquisition &amp; Hiring (Version 3.2)</w:t>
      </w:r>
    </w:p>
    <w:p w14:paraId="1A5DA7AF" w14:textId="77777777" w:rsidR="00B74ABC" w:rsidRDefault="00B74ABC">
      <w:pPr>
        <w:pStyle w:val="Heading1"/>
        <w:pBdr>
          <w:bottom w:val="single" w:sz="12" w:space="2" w:color="000000"/>
        </w:pBdr>
        <w:spacing w:before="200" w:after="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3" w:name="_26prpxezfbh0" w:colFirst="0" w:colLast="0"/>
      <w:bookmarkEnd w:id="3"/>
    </w:p>
    <w:p w14:paraId="31C0AA8C" w14:textId="77777777" w:rsidR="00B74ABC" w:rsidRDefault="00B74ABC">
      <w:pPr>
        <w:pStyle w:val="Heading1"/>
        <w:pBdr>
          <w:bottom w:val="single" w:sz="12" w:space="2" w:color="000000"/>
        </w:pBdr>
        <w:spacing w:before="200" w:after="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7465620" w14:textId="77777777" w:rsidR="00B74ABC" w:rsidRDefault="00B74ABC">
      <w:pPr>
        <w:pStyle w:val="Heading1"/>
        <w:pBdr>
          <w:bottom w:val="single" w:sz="12" w:space="2" w:color="000000"/>
        </w:pBdr>
        <w:spacing w:before="200" w:after="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3BABC27" w14:textId="18A7C53C" w:rsidR="00AE084A" w:rsidRDefault="00B74ABC">
      <w:pPr>
        <w:pStyle w:val="Heading1"/>
        <w:pBdr>
          <w:bottom w:val="single" w:sz="12" w:space="2" w:color="000000"/>
        </w:pBdr>
        <w:spacing w:before="200" w:after="0"/>
        <w:rPr>
          <w:rFonts w:ascii="Calibri" w:eastAsia="Calibri" w:hAnsi="Calibri" w:cs="Calibri"/>
          <w:color w:val="000000"/>
          <w:sz w:val="18"/>
          <w:szCs w:val="18"/>
        </w:rPr>
        <w:sectPr w:rsidR="00AE084A">
          <w:headerReference w:type="first" r:id="rId9"/>
          <w:pgSz w:w="11906" w:h="16838"/>
          <w:pgMar w:top="306" w:right="284" w:bottom="306" w:left="284" w:header="578" w:footer="720" w:gutter="0"/>
          <w:pgNumType w:start="1"/>
          <w:cols w:space="720"/>
          <w:titlePg/>
        </w:sect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PERSONAL/ OTHERS</w:t>
      </w:r>
    </w:p>
    <w:p w14:paraId="4DD0DF70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Date of Birth: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8th October 1997</w:t>
      </w:r>
    </w:p>
    <w:p w14:paraId="61189929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  <w:sectPr w:rsidR="00AE084A">
          <w:type w:val="continuous"/>
          <w:pgSz w:w="11906" w:h="16838"/>
          <w:pgMar w:top="306" w:right="284" w:bottom="306" w:left="284" w:header="578" w:footer="720" w:gutter="0"/>
          <w:cols w:num="2" w:space="720" w:equalWidth="0">
            <w:col w:w="5308" w:space="720"/>
            <w:col w:w="5308" w:space="0"/>
          </w:cols>
        </w:sect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Place of Birth: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Dubai, UAE</w:t>
      </w:r>
    </w:p>
    <w:p w14:paraId="07B8B30F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Projects: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53B9EEE9" w14:textId="77777777" w:rsidR="00AE084A" w:rsidRDefault="00B74ABC">
      <w:pPr>
        <w:keepLines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Research on Employee Engagement and Work-Life Balance in the Retail Sector, 2021</w:t>
      </w:r>
    </w:p>
    <w:p w14:paraId="1F0F3DC8" w14:textId="77777777" w:rsidR="00AE084A" w:rsidRDefault="00B74ABC">
      <w:pPr>
        <w:keepLines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Study on Parental Stress and Child-Parent Relationships Among Mothers of Children with and Without Learning Disabilities, 2019</w:t>
      </w:r>
    </w:p>
    <w:p w14:paraId="26C1F308" w14:textId="77777777" w:rsidR="00AE084A" w:rsidRDefault="00B74ABC">
      <w:pPr>
        <w:keepLines/>
        <w:numPr>
          <w:ilvl w:val="0"/>
          <w:numId w:val="2"/>
        </w:numPr>
        <w:ind w:left="36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Publication: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Mohan, P. (2023). Going beyond lifestyle routine activities: establishing a relationship between social intelligence and cybercrime victimization. In Victim Management Imperative in Work Culture. essay, Notion Press</w:t>
      </w:r>
    </w:p>
    <w:sectPr w:rsidR="00AE084A">
      <w:type w:val="continuous"/>
      <w:pgSz w:w="11906" w:h="16838"/>
      <w:pgMar w:top="306" w:right="284" w:bottom="306" w:left="284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B848" w14:textId="77777777" w:rsidR="005650FE" w:rsidRDefault="005650FE" w:rsidP="00A43F46">
      <w:r>
        <w:separator/>
      </w:r>
    </w:p>
  </w:endnote>
  <w:endnote w:type="continuationSeparator" w:id="0">
    <w:p w14:paraId="4A654B8A" w14:textId="77777777" w:rsidR="005650FE" w:rsidRDefault="005650FE" w:rsidP="00A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3359" w14:textId="77777777" w:rsidR="005650FE" w:rsidRDefault="005650FE" w:rsidP="00A43F46">
      <w:r>
        <w:separator/>
      </w:r>
    </w:p>
  </w:footnote>
  <w:footnote w:type="continuationSeparator" w:id="0">
    <w:p w14:paraId="565A53C6" w14:textId="77777777" w:rsidR="005650FE" w:rsidRDefault="005650FE" w:rsidP="00A4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5105" w14:textId="71BC222F" w:rsidR="00A43F46" w:rsidRDefault="00A43F46">
    <w:pPr>
      <w:pStyle w:val="Header"/>
    </w:pPr>
    <w:r>
      <w:rPr>
        <w:noProof/>
      </w:rPr>
      <w:drawing>
        <wp:inline distT="0" distB="0" distL="0" distR="0" wp14:anchorId="29CF5A67" wp14:editId="61C5D014">
          <wp:extent cx="807720" cy="807720"/>
          <wp:effectExtent l="0" t="0" r="0" b="0"/>
          <wp:docPr id="1624410631" name="Picture 1" descr="New Salesforce Associate Certification Exam Guide 2024 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alesforce Associate Certification Exam Guide 2024 b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471D98" wp14:editId="631247AD">
          <wp:extent cx="728663" cy="714375"/>
          <wp:effectExtent l="0" t="0" r="0" b="0"/>
          <wp:docPr id="1395691812" name="Picture 2" descr="Salesforce Business Analyst Certification: Plannin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esforce Business Analyst Certification: Planning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32" cy="72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7F93"/>
    <w:multiLevelType w:val="multilevel"/>
    <w:tmpl w:val="1FFC83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3D2138"/>
    <w:multiLevelType w:val="multilevel"/>
    <w:tmpl w:val="4170BB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E14D19"/>
    <w:multiLevelType w:val="multilevel"/>
    <w:tmpl w:val="043CCA6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4A66AC"/>
        <w:sz w:val="16"/>
        <w:szCs w:val="16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1546926"/>
    <w:multiLevelType w:val="multilevel"/>
    <w:tmpl w:val="3B4067FE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8666749">
    <w:abstractNumId w:val="0"/>
  </w:num>
  <w:num w:numId="2" w16cid:durableId="801919459">
    <w:abstractNumId w:val="3"/>
  </w:num>
  <w:num w:numId="3" w16cid:durableId="973873749">
    <w:abstractNumId w:val="2"/>
  </w:num>
  <w:num w:numId="4" w16cid:durableId="146762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4A"/>
    <w:rsid w:val="001D6919"/>
    <w:rsid w:val="002C3C7E"/>
    <w:rsid w:val="003115A6"/>
    <w:rsid w:val="003324CA"/>
    <w:rsid w:val="003B453F"/>
    <w:rsid w:val="005650FE"/>
    <w:rsid w:val="00A43F46"/>
    <w:rsid w:val="00AE084A"/>
    <w:rsid w:val="00B74ABC"/>
    <w:rsid w:val="00C0510B"/>
    <w:rsid w:val="00C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F62A"/>
  <w15:docId w15:val="{1B95CDA1-73A5-4C55-ADCC-C5AC7F4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595959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b/>
      <w:smallCaps/>
      <w:color w:val="262626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40"/>
      <w:outlineLvl w:val="1"/>
    </w:pPr>
    <w:rPr>
      <w:b/>
      <w:smallCaps/>
      <w:color w:val="4A66AC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374C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374C8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2432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mallCaps/>
      <w:sz w:val="70"/>
      <w:szCs w:val="70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43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F46"/>
  </w:style>
  <w:style w:type="paragraph" w:styleId="Footer">
    <w:name w:val="footer"/>
    <w:basedOn w:val="Normal"/>
    <w:link w:val="FooterChar"/>
    <w:uiPriority w:val="99"/>
    <w:unhideWhenUsed/>
    <w:rsid w:val="00A43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rvathy-mohan-95a3b21a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vathymohan8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Parvathy Mohan</dc:creator>
  <cp:lastModifiedBy>Parvathy Mohan</cp:lastModifiedBy>
  <cp:revision>8</cp:revision>
  <dcterms:created xsi:type="dcterms:W3CDTF">2024-01-10T08:20:00Z</dcterms:created>
  <dcterms:modified xsi:type="dcterms:W3CDTF">2024-07-31T01:55:00Z</dcterms:modified>
</cp:coreProperties>
</file>